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7D" w:rsidRPr="00140B95" w:rsidRDefault="0016717D" w:rsidP="0016717D">
      <w:pPr>
        <w:spacing w:line="360" w:lineRule="auto"/>
        <w:jc w:val="both"/>
        <w:rPr>
          <w:rFonts w:ascii="Times New Roman" w:hAnsi="Times New Roman" w:cs="Times New Roman"/>
        </w:rPr>
      </w:pPr>
      <w:r>
        <w:rPr>
          <w:rFonts w:ascii="Times New Roman" w:hAnsi="Times New Roman" w:cs="Times New Roman"/>
          <w:b/>
          <w:bCs/>
          <w:noProof/>
          <w:sz w:val="24"/>
          <w:szCs w:val="24"/>
          <w:u w:val="single"/>
          <w:lang w:eastAsia="pl-PL"/>
        </w:rPr>
        <w:drawing>
          <wp:anchor distT="0" distB="0" distL="114300" distR="114300" simplePos="0" relativeHeight="251658240" behindDoc="0" locked="0" layoutInCell="1" allowOverlap="1">
            <wp:simplePos x="0" y="0"/>
            <wp:positionH relativeFrom="margin">
              <wp:posOffset>-197485</wp:posOffset>
            </wp:positionH>
            <wp:positionV relativeFrom="paragraph">
              <wp:posOffset>-706755</wp:posOffset>
            </wp:positionV>
            <wp:extent cx="5967730" cy="698500"/>
            <wp:effectExtent l="0" t="0" r="0" b="6350"/>
            <wp:wrapNone/>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r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773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909">
        <w:rPr>
          <w:rFonts w:ascii="Times New Roman" w:hAnsi="Times New Roman" w:cs="Times New Roman"/>
          <w:b/>
          <w:color w:val="000000"/>
        </w:rPr>
        <w:t>GKI.271.13</w:t>
      </w:r>
      <w:r w:rsidRPr="00140B95">
        <w:rPr>
          <w:rFonts w:ascii="Times New Roman" w:hAnsi="Times New Roman" w:cs="Times New Roman"/>
          <w:b/>
          <w:color w:val="000000"/>
        </w:rPr>
        <w:t>.2019.AZK</w:t>
      </w:r>
      <w:r w:rsidRPr="00140B95">
        <w:rPr>
          <w:rFonts w:ascii="Times New Roman" w:hAnsi="Times New Roman" w:cs="Times New Roman"/>
          <w:b/>
        </w:rPr>
        <w:tab/>
        <w:t xml:space="preserve">                                                 </w:t>
      </w:r>
      <w:r w:rsidRPr="00140B95">
        <w:rPr>
          <w:rFonts w:ascii="Times New Roman" w:hAnsi="Times New Roman" w:cs="Times New Roman"/>
          <w:b/>
        </w:rPr>
        <w:tab/>
        <w:t xml:space="preserve">                                 załącznik nr 6 do SIWZ</w:t>
      </w:r>
      <w:r w:rsidRPr="00140B95">
        <w:rPr>
          <w:rFonts w:ascii="Times New Roman" w:hAnsi="Times New Roman" w:cs="Times New Roman"/>
        </w:rPr>
        <w:t xml:space="preserve"> </w:t>
      </w:r>
    </w:p>
    <w:p w:rsidR="0016717D" w:rsidRPr="0016717D" w:rsidRDefault="0016717D" w:rsidP="0016717D">
      <w:pPr>
        <w:spacing w:line="360" w:lineRule="auto"/>
        <w:jc w:val="center"/>
        <w:rPr>
          <w:rFonts w:ascii="Times New Roman" w:hAnsi="Times New Roman" w:cs="Times New Roman"/>
          <w:b/>
          <w:sz w:val="28"/>
          <w:szCs w:val="28"/>
        </w:rPr>
      </w:pPr>
      <w:r w:rsidRPr="00A93E87">
        <w:rPr>
          <w:rFonts w:ascii="Times New Roman" w:hAnsi="Times New Roman" w:cs="Times New Roman"/>
          <w:b/>
          <w:sz w:val="28"/>
          <w:szCs w:val="28"/>
        </w:rPr>
        <w:t>Szczegółowy opis przedmiotu zamówienia</w:t>
      </w:r>
    </w:p>
    <w:p w:rsidR="0016717D" w:rsidRPr="0016717D" w:rsidRDefault="0016717D" w:rsidP="0016717D">
      <w:pPr>
        <w:pStyle w:val="Akapitzlist"/>
        <w:numPr>
          <w:ilvl w:val="0"/>
          <w:numId w:val="26"/>
        </w:numPr>
        <w:spacing w:line="360" w:lineRule="auto"/>
        <w:ind w:left="357" w:hanging="357"/>
        <w:jc w:val="both"/>
        <w:rPr>
          <w:rFonts w:ascii="Times New Roman" w:hAnsi="Times New Roman" w:cs="Times New Roman"/>
          <w:b/>
        </w:rPr>
      </w:pPr>
      <w:r w:rsidRPr="0016717D">
        <w:rPr>
          <w:rFonts w:ascii="Times New Roman" w:hAnsi="Times New Roman" w:cs="Times New Roman"/>
          <w:b/>
        </w:rPr>
        <w:t>Informacje ogólne</w:t>
      </w:r>
    </w:p>
    <w:p w:rsidR="0016717D" w:rsidRPr="0016717D" w:rsidRDefault="0016717D" w:rsidP="0016717D">
      <w:pPr>
        <w:pStyle w:val="Akapitzlist"/>
        <w:numPr>
          <w:ilvl w:val="0"/>
          <w:numId w:val="27"/>
        </w:numPr>
        <w:spacing w:line="360" w:lineRule="auto"/>
        <w:ind w:left="357" w:hanging="357"/>
        <w:jc w:val="both"/>
        <w:rPr>
          <w:rFonts w:ascii="Times New Roman" w:hAnsi="Times New Roman" w:cs="Times New Roman"/>
        </w:rPr>
      </w:pPr>
      <w:r w:rsidRPr="0016717D">
        <w:rPr>
          <w:rFonts w:ascii="Times New Roman" w:hAnsi="Times New Roman" w:cs="Times New Roman"/>
        </w:rPr>
        <w:t>Zawarte w niniejszym załączniku informacje na temat parametrów i funkcji sprzętu są danymi minimalnymi - Zamawiający dopuszcza zaoferowanie towaru o rozszerzonych funkcjach i lepszych parametrach pod warunkiem, że spełniają one minimalne wymagania określone w niniejszym zamówieniu.</w:t>
      </w:r>
    </w:p>
    <w:p w:rsidR="0016717D" w:rsidRPr="0016717D" w:rsidRDefault="0016717D" w:rsidP="0016717D">
      <w:pPr>
        <w:pStyle w:val="Akapitzlist"/>
        <w:numPr>
          <w:ilvl w:val="0"/>
          <w:numId w:val="27"/>
        </w:numPr>
        <w:spacing w:line="360" w:lineRule="auto"/>
        <w:ind w:left="357" w:hanging="357"/>
        <w:jc w:val="both"/>
        <w:rPr>
          <w:rFonts w:ascii="Times New Roman" w:hAnsi="Times New Roman" w:cs="Times New Roman"/>
        </w:rPr>
      </w:pPr>
      <w:r w:rsidRPr="0016717D">
        <w:rPr>
          <w:rFonts w:ascii="Times New Roman" w:hAnsi="Times New Roman" w:cs="Times New Roman"/>
          <w:iCs/>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Na Wykonawcy spoczywa ciężar wskazania „równoważności”.</w:t>
      </w:r>
    </w:p>
    <w:p w:rsidR="0016717D" w:rsidRPr="0016717D" w:rsidRDefault="0016717D" w:rsidP="0016717D">
      <w:pPr>
        <w:pStyle w:val="Akapitzlist"/>
        <w:numPr>
          <w:ilvl w:val="0"/>
          <w:numId w:val="27"/>
        </w:numPr>
        <w:spacing w:line="360" w:lineRule="auto"/>
        <w:ind w:left="357" w:hanging="357"/>
        <w:jc w:val="both"/>
        <w:rPr>
          <w:rFonts w:ascii="Times New Roman" w:hAnsi="Times New Roman" w:cs="Times New Roman"/>
        </w:rPr>
      </w:pPr>
      <w:r w:rsidRPr="0016717D">
        <w:rPr>
          <w:rFonts w:ascii="Times New Roman" w:hAnsi="Times New Roman" w:cs="Times New Roman"/>
          <w:iCs/>
        </w:rPr>
        <w:t xml:space="preserve">Na potwierdzenie, ze oferowane przez wykonawcę dostawy spełniają wymagania określone przez Zamawiającego Wykonawca musi załączyć do oferty w przypadku rozwiązań równoważnych foldery, dane techniczne, certyfikaty lub deklaracje zgodności tego wyposażenia lub sprzętu, aby Zamawiający mógł sprawdzić czy odpowiadają one wymaganiom postawionym w dokumentacji przetargowej. Zaoferowane wyposażenie i sprzęt równoważne muszą odpowiadać, co do jakości wymogom sprzętów lub wyposażenia opisanych w dokumentacji przetargowej. </w:t>
      </w:r>
    </w:p>
    <w:p w:rsidR="0016717D" w:rsidRPr="0016717D" w:rsidRDefault="0016717D" w:rsidP="0016717D">
      <w:pPr>
        <w:pStyle w:val="Akapitzlist"/>
        <w:numPr>
          <w:ilvl w:val="0"/>
          <w:numId w:val="26"/>
        </w:numPr>
        <w:spacing w:line="360" w:lineRule="auto"/>
        <w:ind w:left="357" w:hanging="357"/>
        <w:jc w:val="both"/>
        <w:rPr>
          <w:rFonts w:ascii="Times New Roman" w:hAnsi="Times New Roman" w:cs="Times New Roman"/>
          <w:b/>
        </w:rPr>
      </w:pPr>
      <w:r w:rsidRPr="0016717D">
        <w:rPr>
          <w:rFonts w:ascii="Times New Roman" w:hAnsi="Times New Roman" w:cs="Times New Roman"/>
          <w:b/>
        </w:rPr>
        <w:t xml:space="preserve">Opis sprzętu </w:t>
      </w:r>
    </w:p>
    <w:p w:rsidR="00DA53A3" w:rsidRPr="0016717D" w:rsidRDefault="004252FA" w:rsidP="0016717D">
      <w:pPr>
        <w:pStyle w:val="Akapitzlist"/>
        <w:numPr>
          <w:ilvl w:val="0"/>
          <w:numId w:val="28"/>
        </w:numPr>
        <w:spacing w:line="360" w:lineRule="auto"/>
        <w:ind w:left="357" w:hanging="357"/>
        <w:jc w:val="both"/>
        <w:rPr>
          <w:rFonts w:ascii="Times New Roman" w:hAnsi="Times New Roman" w:cs="Times New Roman"/>
          <w:b/>
          <w:bCs/>
          <w:u w:val="single"/>
        </w:rPr>
      </w:pPr>
      <w:r w:rsidRPr="0016717D">
        <w:rPr>
          <w:rFonts w:ascii="Times New Roman" w:hAnsi="Times New Roman" w:cs="Times New Roman"/>
          <w:b/>
          <w:bCs/>
          <w:u w:val="single"/>
        </w:rPr>
        <w:t>Magiczny dywan z pakietem FUN</w:t>
      </w:r>
    </w:p>
    <w:p w:rsidR="00180FE1" w:rsidRPr="0016717D" w:rsidRDefault="004252FA" w:rsidP="00EF1ABB">
      <w:pPr>
        <w:pStyle w:val="Akapitzlist"/>
        <w:numPr>
          <w:ilvl w:val="0"/>
          <w:numId w:val="20"/>
        </w:numPr>
        <w:spacing w:after="0" w:line="360" w:lineRule="auto"/>
        <w:ind w:left="357" w:hanging="357"/>
        <w:jc w:val="both"/>
        <w:rPr>
          <w:rFonts w:ascii="Times New Roman" w:hAnsi="Times New Roman" w:cs="Times New Roman"/>
        </w:rPr>
      </w:pPr>
      <w:r w:rsidRPr="0016717D">
        <w:rPr>
          <w:rFonts w:ascii="Times New Roman" w:hAnsi="Times New Roman" w:cs="Times New Roman"/>
        </w:rPr>
        <w:t>Interaktywne urządzenie projekcyjne, które zawiera w jednej zamkniętej obudowie wszystkie elementy niezbędne do pracy urządzenia, w tym czujnik ruchu, projektor i komputer.</w:t>
      </w:r>
      <w:r w:rsidR="00180FE1" w:rsidRPr="0016717D">
        <w:rPr>
          <w:rFonts w:ascii="Times New Roman" w:hAnsi="Times New Roman" w:cs="Times New Roman"/>
        </w:rPr>
        <w:t xml:space="preserve"> </w:t>
      </w:r>
      <w:r w:rsidRPr="0016717D">
        <w:rPr>
          <w:rFonts w:ascii="Times New Roman" w:hAnsi="Times New Roman" w:cs="Times New Roman"/>
        </w:rPr>
        <w:t>Do prawidłowego działania urządzenia nie dopuszcza się możliwości dołączania jakichkolwiek urządzeń zewnętrznych.</w:t>
      </w:r>
      <w:r w:rsidR="00180FE1" w:rsidRPr="0016717D">
        <w:rPr>
          <w:rFonts w:ascii="Times New Roman" w:hAnsi="Times New Roman" w:cs="Times New Roman"/>
        </w:rPr>
        <w:t xml:space="preserve"> </w:t>
      </w:r>
      <w:r w:rsidR="00180FE1" w:rsidRPr="0016717D">
        <w:rPr>
          <w:rFonts w:ascii="Times New Roman" w:hAnsi="Times New Roman" w:cs="Times New Roman"/>
          <w:color w:val="000000"/>
        </w:rPr>
        <w:t xml:space="preserve">Magiczny Dywan jako interaktywne urządzenie projekcyjne </w:t>
      </w:r>
      <w:r w:rsidR="00180FE1" w:rsidRPr="0016717D">
        <w:rPr>
          <w:rStyle w:val="Pogrubienie"/>
          <w:rFonts w:ascii="Times New Roman" w:hAnsi="Times New Roman" w:cs="Times New Roman"/>
          <w:b w:val="0"/>
          <w:color w:val="000000"/>
        </w:rPr>
        <w:t xml:space="preserve">musi spełniać funkcję podłogi i stołu interaktywnego. </w:t>
      </w:r>
      <w:r w:rsidRPr="0016717D">
        <w:rPr>
          <w:rFonts w:ascii="Times New Roman" w:hAnsi="Times New Roman" w:cs="Times New Roman"/>
        </w:rPr>
        <w:t>Ze względów bezpieczeństwa nie dopuszcza się stosowania elementów ruchomych i luster mogących stanowić zagrożenie dla dzieci korzystających z podłogi interaktywnej.</w:t>
      </w:r>
      <w:r w:rsidR="00180FE1" w:rsidRPr="0016717D">
        <w:rPr>
          <w:rFonts w:ascii="Times New Roman" w:hAnsi="Times New Roman" w:cs="Times New Roman"/>
        </w:rPr>
        <w:t xml:space="preserve"> </w:t>
      </w:r>
      <w:r w:rsidRPr="0016717D">
        <w:rPr>
          <w:rFonts w:ascii="Times New Roman" w:hAnsi="Times New Roman" w:cs="Times New Roman"/>
        </w:rPr>
        <w:t xml:space="preserve">Sterowanie pracą urządzenia, w tym włączenie i wyłączanie oraz obsługa menu i wybór gier musi być realizowana za pomocą dostarczonego pilota zdalnego sterowania lub całkowicie interaktywnie (ruchem rąk i nóg).Wbudowana funkcja odtwarzania gier w trybie automatycznym, wbudowana funkcja automatycznego włączania i wyłączania urządzenia o zadanej godzinie, obsługa gier wyłącznie za pomocą ruchu ciała (rąk, nóg, głowy, itp.) bez zakładania dodatkowych czujników i innych elementów elektronicznych, możliwość wykorzystania w każdym </w:t>
      </w:r>
      <w:r w:rsidRPr="0016717D">
        <w:rPr>
          <w:rFonts w:ascii="Times New Roman" w:hAnsi="Times New Roman" w:cs="Times New Roman"/>
        </w:rPr>
        <w:lastRenderedPageBreak/>
        <w:t>pomieszczeniu i na dowolnym podłożu bez konieczności montowania jakichkolwiek dodatkowych urządzeń elektronicznych czy rozkładania dedykowanych mat, poprawność działania urządzenia w pomieszczania o wysokości od 2,5 do 5 metrów.</w:t>
      </w:r>
      <w:r w:rsidR="00180FE1" w:rsidRPr="0016717D">
        <w:rPr>
          <w:rFonts w:ascii="Times New Roman" w:hAnsi="Times New Roman" w:cs="Times New Roman"/>
        </w:rPr>
        <w:t xml:space="preserve"> </w:t>
      </w:r>
      <w:r w:rsidRPr="0016717D">
        <w:rPr>
          <w:rFonts w:ascii="Times New Roman" w:hAnsi="Times New Roman" w:cs="Times New Roman"/>
        </w:rPr>
        <w:t>Wbudowane nagłośnienie o mocy nie mniejszej niż 20 W</w:t>
      </w:r>
      <w:r w:rsidR="00180FE1" w:rsidRPr="0016717D">
        <w:rPr>
          <w:rFonts w:ascii="Times New Roman" w:hAnsi="Times New Roman" w:cs="Times New Roman"/>
        </w:rPr>
        <w:t xml:space="preserve">. </w:t>
      </w:r>
      <w:r w:rsidRPr="0016717D">
        <w:rPr>
          <w:rFonts w:ascii="Times New Roman" w:hAnsi="Times New Roman" w:cs="Times New Roman"/>
        </w:rPr>
        <w:t>Możliwość podłączenia zewnętrznego systemu głośników</w:t>
      </w:r>
      <w:r w:rsidR="00180FE1" w:rsidRPr="0016717D">
        <w:rPr>
          <w:rFonts w:ascii="Times New Roman" w:hAnsi="Times New Roman" w:cs="Times New Roman"/>
        </w:rPr>
        <w:t xml:space="preserve">. </w:t>
      </w:r>
      <w:r w:rsidRPr="0016717D">
        <w:rPr>
          <w:rFonts w:ascii="Times New Roman" w:hAnsi="Times New Roman" w:cs="Times New Roman"/>
        </w:rPr>
        <w:t xml:space="preserve">Możliwość podłączenia urządzenia do Internetu za pomocą sieci kablowej, sieci </w:t>
      </w:r>
      <w:proofErr w:type="spellStart"/>
      <w:r w:rsidRPr="0016717D">
        <w:rPr>
          <w:rFonts w:ascii="Times New Roman" w:hAnsi="Times New Roman" w:cs="Times New Roman"/>
        </w:rPr>
        <w:t>WiFi</w:t>
      </w:r>
      <w:proofErr w:type="spellEnd"/>
      <w:r w:rsidRPr="0016717D">
        <w:rPr>
          <w:rFonts w:ascii="Times New Roman" w:hAnsi="Times New Roman" w:cs="Times New Roman"/>
        </w:rPr>
        <w:t xml:space="preserve"> lub modemu GSM</w:t>
      </w:r>
      <w:r w:rsidR="00180FE1" w:rsidRPr="0016717D">
        <w:rPr>
          <w:rFonts w:ascii="Times New Roman" w:hAnsi="Times New Roman" w:cs="Times New Roman"/>
        </w:rPr>
        <w:t xml:space="preserve">. </w:t>
      </w:r>
      <w:r w:rsidRPr="0016717D">
        <w:rPr>
          <w:rFonts w:ascii="Times New Roman" w:hAnsi="Times New Roman" w:cs="Times New Roman"/>
        </w:rPr>
        <w:t>Możliwość zdalnego wykonywania uaktualnień oprogramowania za pomocą sieci Internet bez udziału użytkownika</w:t>
      </w:r>
      <w:r w:rsidR="00180FE1" w:rsidRPr="0016717D">
        <w:rPr>
          <w:rFonts w:ascii="Times New Roman" w:hAnsi="Times New Roman" w:cs="Times New Roman"/>
        </w:rPr>
        <w:t xml:space="preserve">. </w:t>
      </w:r>
      <w:r w:rsidRPr="0016717D">
        <w:rPr>
          <w:rFonts w:ascii="Times New Roman" w:hAnsi="Times New Roman" w:cs="Times New Roman"/>
        </w:rPr>
        <w:t>Możliwość zdalnego odczytywania parametrów pracy urządzenia, w tym m.in. aktualnej wersji oprogramowania, łącznego czasu pracy urządzenia, statystyk pracy poszczególnych aplikacji, parametrów serwisowych (np. temperatura, obciążenie procesora) bez udziału użytkownika</w:t>
      </w:r>
      <w:r w:rsidR="00180FE1" w:rsidRPr="0016717D">
        <w:rPr>
          <w:rFonts w:ascii="Times New Roman" w:hAnsi="Times New Roman" w:cs="Times New Roman"/>
        </w:rPr>
        <w:t xml:space="preserve">. </w:t>
      </w:r>
      <w:r w:rsidRPr="0016717D">
        <w:rPr>
          <w:rFonts w:ascii="Times New Roman" w:hAnsi="Times New Roman" w:cs="Times New Roman"/>
        </w:rPr>
        <w:t>Możliwość zdalnego zalogowania się na urządzenie w celu przeprowadzenia ewentualnych akcji serwisowych</w:t>
      </w:r>
      <w:r w:rsidR="00180FE1" w:rsidRPr="0016717D">
        <w:rPr>
          <w:rFonts w:ascii="Times New Roman" w:hAnsi="Times New Roman" w:cs="Times New Roman"/>
        </w:rPr>
        <w:t xml:space="preserve">. </w:t>
      </w:r>
      <w:r w:rsidRPr="0016717D">
        <w:rPr>
          <w:rFonts w:ascii="Times New Roman" w:hAnsi="Times New Roman" w:cs="Times New Roman"/>
        </w:rPr>
        <w:t>Standardowe zasilanie 230 V bez konieczności wydzielania dedykowanych linii zasilających.</w:t>
      </w:r>
      <w:r w:rsidR="009B4A49">
        <w:rPr>
          <w:rFonts w:ascii="Times New Roman" w:hAnsi="Times New Roman" w:cs="Times New Roman"/>
        </w:rPr>
        <w:t xml:space="preserve"> Wysokość pomieszczenia, w którym zamontowany zostanie sprzęt wynosi 3.03 m.</w:t>
      </w:r>
      <w:r w:rsidR="001D657A">
        <w:rPr>
          <w:rFonts w:ascii="Times New Roman" w:hAnsi="Times New Roman" w:cs="Times New Roman"/>
        </w:rPr>
        <w:t xml:space="preserve"> </w:t>
      </w:r>
      <w:r w:rsidR="009B4A49">
        <w:rPr>
          <w:rFonts w:ascii="Times New Roman" w:hAnsi="Times New Roman" w:cs="Times New Roman"/>
        </w:rPr>
        <w:t xml:space="preserve"> </w:t>
      </w:r>
    </w:p>
    <w:p w:rsidR="003E4BD2" w:rsidRPr="0016717D" w:rsidRDefault="003E4BD2" w:rsidP="00EF1ABB">
      <w:pPr>
        <w:pStyle w:val="Akapitzlist"/>
        <w:numPr>
          <w:ilvl w:val="0"/>
          <w:numId w:val="20"/>
        </w:numPr>
        <w:spacing w:after="0" w:line="360" w:lineRule="auto"/>
        <w:ind w:left="357" w:hanging="357"/>
        <w:jc w:val="both"/>
        <w:rPr>
          <w:rFonts w:ascii="Times New Roman" w:hAnsi="Times New Roman" w:cs="Times New Roman"/>
        </w:rPr>
      </w:pPr>
      <w:r w:rsidRPr="0016717D">
        <w:rPr>
          <w:rFonts w:ascii="Times New Roman" w:hAnsi="Times New Roman" w:cs="Times New Roman"/>
        </w:rPr>
        <w:t>Opis gier:</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GRA MIŚ SZUKA MIODU</w:t>
      </w:r>
      <w:r w:rsidR="00180FE1" w:rsidRPr="0016717D">
        <w:rPr>
          <w:rFonts w:ascii="Times New Roman" w:hAnsi="Times New Roman" w:cs="Times New Roman"/>
        </w:rPr>
        <w:t xml:space="preserve">- </w:t>
      </w:r>
      <w:r w:rsidRPr="0016717D">
        <w:rPr>
          <w:rFonts w:ascii="Times New Roman" w:hAnsi="Times New Roman" w:cs="Times New Roman"/>
        </w:rPr>
        <w:t xml:space="preserve">Uczestnicy muszą odnaleźć jak największą ilość garnuszków z miodem, omijając fruwające pszczoły, które również mają ochotę na miód. Aby zaznaczyć garnuszek dziecko wskakuje na niego, tupie nogą, macha nad nim ręką lub głową. </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GRA KAMYCZKI</w:t>
      </w:r>
      <w:r w:rsidR="00180FE1" w:rsidRPr="0016717D">
        <w:rPr>
          <w:rFonts w:ascii="Times New Roman" w:hAnsi="Times New Roman" w:cs="Times New Roman"/>
        </w:rPr>
        <w:t xml:space="preserve">- </w:t>
      </w:r>
      <w:r w:rsidRPr="0016717D">
        <w:rPr>
          <w:rFonts w:ascii="Times New Roman" w:hAnsi="Times New Roman" w:cs="Times New Roman"/>
        </w:rPr>
        <w:t xml:space="preserve">Zadaniem dziecka jest skakanie po kamyczkach w kolejności pojawiających się cyferek od 9 do 1. Aby zaznaczyć kamyczek należy na niego wskoczyć, tupnąć nogą, machnąć nad nim ręką lub głową. </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GRA PIANINO</w:t>
      </w:r>
      <w:r w:rsidR="00180FE1" w:rsidRPr="0016717D">
        <w:rPr>
          <w:rFonts w:ascii="Times New Roman" w:hAnsi="Times New Roman" w:cs="Times New Roman"/>
        </w:rPr>
        <w:t xml:space="preserve">- </w:t>
      </w:r>
      <w:r w:rsidRPr="0016717D">
        <w:rPr>
          <w:rFonts w:ascii="Times New Roman" w:hAnsi="Times New Roman" w:cs="Times New Roman"/>
        </w:rPr>
        <w:t xml:space="preserve">Pianino umożliwia dziecku zagranie dowolnego dźwięku poprzez tupnięcie nogą lub uderzenie ręką w odpowiedni klawisz.  </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 xml:space="preserve">GRA WODA </w:t>
      </w:r>
      <w:r w:rsidR="00180FE1" w:rsidRPr="0016717D">
        <w:rPr>
          <w:rFonts w:ascii="Times New Roman" w:hAnsi="Times New Roman" w:cs="Times New Roman"/>
        </w:rPr>
        <w:t xml:space="preserve">- </w:t>
      </w:r>
      <w:r w:rsidRPr="0016717D">
        <w:rPr>
          <w:rFonts w:ascii="Times New Roman" w:hAnsi="Times New Roman" w:cs="Times New Roman"/>
        </w:rPr>
        <w:t>Zachęca dziecko do aktywności imitującej zachowania w wodzie. Dzieci mogą stąpać lub pływać w wodzie bez zamoczenia ubranka.</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GRA PIŁKA NOŻNA</w:t>
      </w:r>
      <w:r w:rsidR="00180FE1" w:rsidRPr="0016717D">
        <w:rPr>
          <w:rFonts w:ascii="Times New Roman" w:hAnsi="Times New Roman" w:cs="Times New Roman"/>
        </w:rPr>
        <w:t xml:space="preserve">- </w:t>
      </w:r>
      <w:r w:rsidRPr="0016717D">
        <w:rPr>
          <w:rFonts w:ascii="Times New Roman" w:hAnsi="Times New Roman" w:cs="Times New Roman"/>
        </w:rPr>
        <w:t>Polega na strzeleniu gola przeciwnikowi. Dziecko porusza piłką poprzez wskoczenie na nią lub tupnięcie nogą. Wygrywa uczestnik, który strzeli najwięcej bramek.</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 xml:space="preserve">GRA KWIATKI </w:t>
      </w:r>
      <w:r w:rsidR="00180FE1" w:rsidRPr="0016717D">
        <w:rPr>
          <w:rFonts w:ascii="Times New Roman" w:hAnsi="Times New Roman" w:cs="Times New Roman"/>
        </w:rPr>
        <w:t>-</w:t>
      </w:r>
      <w:r w:rsidRPr="0016717D">
        <w:rPr>
          <w:rFonts w:ascii="Times New Roman" w:hAnsi="Times New Roman" w:cs="Times New Roman"/>
        </w:rPr>
        <w:t>Zadaniem dziecka jest zaznaczanie kwiatków, na których pojawiają się cyfry, w odpowiedniej kolejności od 1 do 9. Aby zaznaczyć kwiatek należy na niego wskoczyć, tupnąć nogą, machnąć nad nim ręką lub głową. Wygrywa dziecko, które pierwsze wskaże wszystkie kwiatki.</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GRA LITERKI</w:t>
      </w:r>
      <w:r w:rsidR="00180FE1" w:rsidRPr="0016717D">
        <w:rPr>
          <w:rFonts w:ascii="Times New Roman" w:hAnsi="Times New Roman" w:cs="Times New Roman"/>
        </w:rPr>
        <w:t xml:space="preserve">- </w:t>
      </w:r>
      <w:r w:rsidRPr="0016717D">
        <w:rPr>
          <w:rFonts w:ascii="Times New Roman" w:hAnsi="Times New Roman" w:cs="Times New Roman"/>
        </w:rPr>
        <w:t>Zadaniem dziecka jest zaznaczanie kwiatków, na których pojawiają się litery alfabetu, w odpowiedniej kolejności od A do Z. Aby zaznaczyć kwiatek należy na niego wskoczyć, tupnąć nogą, machnąć nad nim ręką lub głową. Wygrywa dziecko, które pierwsze wskaże wszystkie kwiatki.</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GRA TROPICIELE ŚLADÓW</w:t>
      </w:r>
      <w:r w:rsidR="00180FE1" w:rsidRPr="0016717D">
        <w:rPr>
          <w:rFonts w:ascii="Times New Roman" w:hAnsi="Times New Roman" w:cs="Times New Roman"/>
        </w:rPr>
        <w:t xml:space="preserve">- </w:t>
      </w:r>
      <w:r w:rsidRPr="0016717D">
        <w:rPr>
          <w:rFonts w:ascii="Times New Roman" w:hAnsi="Times New Roman" w:cs="Times New Roman"/>
        </w:rPr>
        <w:t xml:space="preserve">Dziecko tropi zwierzątka po ich śladach jakie zostawiają na planszy. Jeśli zadanie będzie wykonywane zbyt wolno, ślady znikają i grę należy rozpocząć od </w:t>
      </w:r>
      <w:r w:rsidRPr="0016717D">
        <w:rPr>
          <w:rFonts w:ascii="Times New Roman" w:hAnsi="Times New Roman" w:cs="Times New Roman"/>
        </w:rPr>
        <w:lastRenderedPageBreak/>
        <w:t>początku. Na końcu trasy wyznaczonej pojawiającymi się śladami pojawia się zwierzątko, które te ślady pozostawiło. Dzieci mogą więc zgadywać kogo tym razem tropią. Gra rozwija cierpliwość i dokładność.</w:t>
      </w:r>
    </w:p>
    <w:p w:rsidR="00180FE1"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GRA WESOŁE MINKI</w:t>
      </w:r>
      <w:r w:rsidR="00180FE1" w:rsidRPr="0016717D">
        <w:rPr>
          <w:rFonts w:ascii="Times New Roman" w:hAnsi="Times New Roman" w:cs="Times New Roman"/>
        </w:rPr>
        <w:t xml:space="preserve">- </w:t>
      </w:r>
      <w:r w:rsidRPr="0016717D">
        <w:rPr>
          <w:rFonts w:ascii="Times New Roman" w:hAnsi="Times New Roman" w:cs="Times New Roman"/>
        </w:rPr>
        <w:t>Zadanie polega na znalezieniu smutnej minki i odczarowaniu jej na wesołą. Aby odczarować smutną minkę na wesołą dziecko musi klepnąć ją ręką lub tupnąć na nią nogą.</w:t>
      </w:r>
    </w:p>
    <w:p w:rsidR="003E4BD2" w:rsidRPr="0016717D" w:rsidRDefault="003E4BD2" w:rsidP="00EF1ABB">
      <w:pPr>
        <w:pStyle w:val="Akapitzlist"/>
        <w:numPr>
          <w:ilvl w:val="0"/>
          <w:numId w:val="21"/>
        </w:numPr>
        <w:spacing w:line="360" w:lineRule="auto"/>
        <w:jc w:val="both"/>
        <w:rPr>
          <w:rFonts w:ascii="Times New Roman" w:hAnsi="Times New Roman" w:cs="Times New Roman"/>
        </w:rPr>
      </w:pPr>
      <w:r w:rsidRPr="0016717D">
        <w:rPr>
          <w:rFonts w:ascii="Times New Roman" w:hAnsi="Times New Roman" w:cs="Times New Roman"/>
        </w:rPr>
        <w:t>GRA MINKOWA PLANSZA</w:t>
      </w:r>
      <w:r w:rsidR="00180FE1" w:rsidRPr="0016717D">
        <w:rPr>
          <w:rFonts w:ascii="Times New Roman" w:hAnsi="Times New Roman" w:cs="Times New Roman"/>
        </w:rPr>
        <w:t xml:space="preserve">- </w:t>
      </w:r>
      <w:r w:rsidRPr="0016717D">
        <w:rPr>
          <w:rFonts w:ascii="Times New Roman" w:hAnsi="Times New Roman" w:cs="Times New Roman"/>
        </w:rPr>
        <w:t>Gra</w:t>
      </w:r>
      <w:r w:rsidR="00545697" w:rsidRPr="0016717D">
        <w:rPr>
          <w:rFonts w:ascii="Times New Roman" w:hAnsi="Times New Roman" w:cs="Times New Roman"/>
        </w:rPr>
        <w:t xml:space="preserve"> </w:t>
      </w:r>
      <w:r w:rsidRPr="0016717D">
        <w:rPr>
          <w:rFonts w:ascii="Times New Roman" w:hAnsi="Times New Roman" w:cs="Times New Roman"/>
        </w:rPr>
        <w:t>polega na wypełnieniu całej planszy wesołymi minkami. Zadaniem dziecka jest odszukiwanie smutnych minek i odczarowanie ich na wesołe.</w:t>
      </w:r>
      <w:r w:rsidR="00180FE1" w:rsidRPr="0016717D">
        <w:rPr>
          <w:rFonts w:ascii="Times New Roman" w:hAnsi="Times New Roman" w:cs="Times New Roman"/>
        </w:rPr>
        <w:t xml:space="preserve"> </w:t>
      </w:r>
      <w:r w:rsidRPr="0016717D">
        <w:rPr>
          <w:rFonts w:ascii="Times New Roman" w:hAnsi="Times New Roman" w:cs="Times New Roman"/>
        </w:rPr>
        <w:t xml:space="preserve">Aby zamienić smutną minkę na wesołą należy klepnąć ją rączką lub tupnąć na nią nóżką. </w:t>
      </w:r>
    </w:p>
    <w:p w:rsidR="009C7742" w:rsidRPr="0016717D" w:rsidRDefault="009C7742" w:rsidP="00EF1ABB">
      <w:pPr>
        <w:spacing w:after="0" w:line="360" w:lineRule="auto"/>
        <w:jc w:val="both"/>
        <w:rPr>
          <w:rFonts w:ascii="Times New Roman" w:hAnsi="Times New Roman" w:cs="Times New Roman"/>
        </w:rPr>
      </w:pPr>
    </w:p>
    <w:p w:rsidR="00545697" w:rsidRPr="0016717D" w:rsidRDefault="00545697" w:rsidP="0016717D">
      <w:pPr>
        <w:pStyle w:val="Akapitzlist"/>
        <w:numPr>
          <w:ilvl w:val="0"/>
          <w:numId w:val="28"/>
        </w:numPr>
        <w:spacing w:after="0" w:line="360" w:lineRule="auto"/>
        <w:ind w:left="357" w:hanging="357"/>
        <w:jc w:val="both"/>
        <w:rPr>
          <w:rFonts w:ascii="Times New Roman" w:hAnsi="Times New Roman" w:cs="Times New Roman"/>
          <w:b/>
          <w:bCs/>
          <w:u w:val="single"/>
        </w:rPr>
      </w:pPr>
      <w:r w:rsidRPr="0016717D">
        <w:rPr>
          <w:rFonts w:ascii="Times New Roman" w:hAnsi="Times New Roman" w:cs="Times New Roman"/>
          <w:b/>
          <w:bCs/>
          <w:u w:val="single"/>
        </w:rPr>
        <w:t>Zestaw interaktywny</w:t>
      </w:r>
      <w:r w:rsidR="00DB101F" w:rsidRPr="0016717D">
        <w:rPr>
          <w:rFonts w:ascii="Times New Roman" w:hAnsi="Times New Roman" w:cs="Times New Roman"/>
          <w:b/>
          <w:bCs/>
          <w:u w:val="single"/>
        </w:rPr>
        <w:t xml:space="preserve"> – 4 sztuki</w:t>
      </w:r>
    </w:p>
    <w:p w:rsidR="009C7742" w:rsidRPr="0016717D" w:rsidRDefault="009C7742" w:rsidP="0016717D">
      <w:pPr>
        <w:spacing w:after="0" w:line="360" w:lineRule="auto"/>
        <w:jc w:val="both"/>
        <w:rPr>
          <w:rFonts w:ascii="Times New Roman" w:hAnsi="Times New Roman" w:cs="Times New Roman"/>
        </w:rPr>
      </w:pPr>
      <w:r w:rsidRPr="0016717D">
        <w:rPr>
          <w:rFonts w:ascii="Times New Roman" w:hAnsi="Times New Roman" w:cs="Times New Roman"/>
        </w:rPr>
        <w:t>Zestaw z przeznaczeniem do 4 sal przedszkolnych.</w:t>
      </w:r>
    </w:p>
    <w:p w:rsidR="00180FE1" w:rsidRPr="0016717D" w:rsidRDefault="009C7742" w:rsidP="0016717D">
      <w:pPr>
        <w:spacing w:after="0" w:line="360" w:lineRule="auto"/>
        <w:jc w:val="both"/>
        <w:rPr>
          <w:rFonts w:ascii="Times New Roman" w:hAnsi="Times New Roman" w:cs="Times New Roman"/>
        </w:rPr>
      </w:pPr>
      <w:r w:rsidRPr="0016717D">
        <w:rPr>
          <w:rFonts w:ascii="Times New Roman" w:hAnsi="Times New Roman" w:cs="Times New Roman"/>
        </w:rPr>
        <w:t>Cechy techniczne:</w:t>
      </w:r>
    </w:p>
    <w:p w:rsidR="00180FE1" w:rsidRPr="0016717D" w:rsidRDefault="00923E84" w:rsidP="0016717D">
      <w:pPr>
        <w:spacing w:after="0" w:line="360" w:lineRule="auto"/>
        <w:jc w:val="both"/>
        <w:rPr>
          <w:rFonts w:ascii="Times New Roman" w:hAnsi="Times New Roman" w:cs="Times New Roman"/>
        </w:rPr>
      </w:pPr>
      <w:r w:rsidRPr="0016717D">
        <w:rPr>
          <w:rFonts w:ascii="Times New Roman" w:hAnsi="Times New Roman" w:cs="Times New Roman"/>
        </w:rPr>
        <w:t>Monitor inter</w:t>
      </w:r>
      <w:r w:rsidR="00180FE1" w:rsidRPr="0016717D">
        <w:rPr>
          <w:rFonts w:ascii="Times New Roman" w:hAnsi="Times New Roman" w:cs="Times New Roman"/>
        </w:rPr>
        <w:t xml:space="preserve">aktywny o przekątnej 65 cali. </w:t>
      </w:r>
    </w:p>
    <w:p w:rsidR="00180FE1" w:rsidRPr="0016717D" w:rsidRDefault="00180FE1" w:rsidP="0016717D">
      <w:pPr>
        <w:spacing w:after="0" w:line="360" w:lineRule="auto"/>
        <w:jc w:val="both"/>
        <w:rPr>
          <w:rFonts w:ascii="Times New Roman" w:hAnsi="Times New Roman" w:cs="Times New Roman"/>
        </w:rPr>
      </w:pPr>
      <w:r w:rsidRPr="0016717D">
        <w:rPr>
          <w:rFonts w:ascii="Times New Roman" w:hAnsi="Times New Roman" w:cs="Times New Roman"/>
        </w:rPr>
        <w:t>Najważniejsze cechy:·</w:t>
      </w:r>
    </w:p>
    <w:p w:rsidR="00180FE1" w:rsidRPr="0016717D" w:rsidRDefault="00923E84" w:rsidP="0016717D">
      <w:pPr>
        <w:pStyle w:val="Akapitzlist"/>
        <w:numPr>
          <w:ilvl w:val="0"/>
          <w:numId w:val="22"/>
        </w:numPr>
        <w:spacing w:after="0" w:line="360" w:lineRule="auto"/>
        <w:jc w:val="both"/>
        <w:rPr>
          <w:rFonts w:ascii="Times New Roman" w:hAnsi="Times New Roman" w:cs="Times New Roman"/>
        </w:rPr>
      </w:pPr>
      <w:r w:rsidRPr="0016717D">
        <w:rPr>
          <w:rFonts w:ascii="Times New Roman" w:hAnsi="Times New Roman" w:cs="Times New Roman"/>
        </w:rPr>
        <w:t>wbudowany</w:t>
      </w:r>
      <w:r w:rsidR="00CD1893">
        <w:rPr>
          <w:rFonts w:ascii="Times New Roman" w:hAnsi="Times New Roman" w:cs="Times New Roman"/>
        </w:rPr>
        <w:t xml:space="preserve"> system Android 5.0;</w:t>
      </w:r>
    </w:p>
    <w:p w:rsidR="00180FE1" w:rsidRPr="0016717D" w:rsidRDefault="00923E84" w:rsidP="0016717D">
      <w:pPr>
        <w:pStyle w:val="Akapitzlist"/>
        <w:numPr>
          <w:ilvl w:val="0"/>
          <w:numId w:val="22"/>
        </w:numPr>
        <w:spacing w:after="0" w:line="360" w:lineRule="auto"/>
        <w:jc w:val="both"/>
        <w:rPr>
          <w:rFonts w:ascii="Times New Roman" w:hAnsi="Times New Roman" w:cs="Times New Roman"/>
        </w:rPr>
      </w:pPr>
      <w:r w:rsidRPr="0016717D">
        <w:rPr>
          <w:rFonts w:ascii="Times New Roman" w:hAnsi="Times New Roman" w:cs="Times New Roman"/>
        </w:rPr>
        <w:t>funkcja 32 TOUCH - ze ws</w:t>
      </w:r>
      <w:r w:rsidR="00180FE1" w:rsidRPr="0016717D">
        <w:rPr>
          <w:rFonts w:ascii="Times New Roman" w:hAnsi="Times New Roman" w:cs="Times New Roman"/>
        </w:rPr>
        <w:t>parciem aż 32 punktów dotyku</w:t>
      </w:r>
      <w:r w:rsidR="00CD1893">
        <w:rPr>
          <w:rFonts w:ascii="Times New Roman" w:hAnsi="Times New Roman" w:cs="Times New Roman"/>
        </w:rPr>
        <w:t>;</w:t>
      </w:r>
    </w:p>
    <w:p w:rsidR="00180FE1" w:rsidRPr="0016717D" w:rsidRDefault="00923E84" w:rsidP="0016717D">
      <w:pPr>
        <w:pStyle w:val="Akapitzlist"/>
        <w:numPr>
          <w:ilvl w:val="0"/>
          <w:numId w:val="22"/>
        </w:numPr>
        <w:spacing w:after="0" w:line="360" w:lineRule="auto"/>
        <w:jc w:val="both"/>
        <w:rPr>
          <w:rFonts w:ascii="Times New Roman" w:hAnsi="Times New Roman" w:cs="Times New Roman"/>
        </w:rPr>
      </w:pPr>
      <w:r w:rsidRPr="0016717D">
        <w:rPr>
          <w:rFonts w:ascii="Times New Roman" w:hAnsi="Times New Roman" w:cs="Times New Roman"/>
        </w:rPr>
        <w:t>żywotno</w:t>
      </w:r>
      <w:r w:rsidR="00180FE1" w:rsidRPr="0016717D">
        <w:rPr>
          <w:rFonts w:ascii="Times New Roman" w:hAnsi="Times New Roman" w:cs="Times New Roman"/>
        </w:rPr>
        <w:t xml:space="preserve">ść panelu LED 50 tys. Godzin </w:t>
      </w:r>
    </w:p>
    <w:p w:rsidR="00180FE1" w:rsidRPr="0016717D" w:rsidRDefault="00923E84" w:rsidP="0016717D">
      <w:pPr>
        <w:pStyle w:val="Akapitzlist"/>
        <w:numPr>
          <w:ilvl w:val="0"/>
          <w:numId w:val="22"/>
        </w:numPr>
        <w:spacing w:after="0" w:line="360" w:lineRule="auto"/>
        <w:jc w:val="both"/>
        <w:rPr>
          <w:rFonts w:ascii="Times New Roman" w:hAnsi="Times New Roman" w:cs="Times New Roman"/>
        </w:rPr>
      </w:pPr>
      <w:r w:rsidRPr="0016717D">
        <w:rPr>
          <w:rFonts w:ascii="Times New Roman" w:hAnsi="Times New Roman" w:cs="Times New Roman"/>
        </w:rPr>
        <w:t>powierzchnia ze szkła hartowanego 4mm z ma</w:t>
      </w:r>
      <w:r w:rsidR="00180FE1" w:rsidRPr="0016717D">
        <w:rPr>
          <w:rFonts w:ascii="Times New Roman" w:hAnsi="Times New Roman" w:cs="Times New Roman"/>
        </w:rPr>
        <w:t>tową powłoką antyrefleksyjną</w:t>
      </w:r>
      <w:r w:rsidR="00CD1893">
        <w:rPr>
          <w:rFonts w:ascii="Times New Roman" w:hAnsi="Times New Roman" w:cs="Times New Roman"/>
        </w:rPr>
        <w:t>;</w:t>
      </w:r>
    </w:p>
    <w:p w:rsidR="00180FE1" w:rsidRPr="0016717D" w:rsidRDefault="00CD1893" w:rsidP="0016717D">
      <w:pPr>
        <w:pStyle w:val="Akapitzlist"/>
        <w:numPr>
          <w:ilvl w:val="0"/>
          <w:numId w:val="22"/>
        </w:numPr>
        <w:spacing w:after="0" w:line="360" w:lineRule="auto"/>
        <w:jc w:val="both"/>
        <w:rPr>
          <w:rFonts w:ascii="Times New Roman" w:hAnsi="Times New Roman" w:cs="Times New Roman"/>
        </w:rPr>
      </w:pPr>
      <w:r>
        <w:rPr>
          <w:rFonts w:ascii="Times New Roman" w:hAnsi="Times New Roman" w:cs="Times New Roman"/>
        </w:rPr>
        <w:t>system audio 2 x 15W;</w:t>
      </w:r>
    </w:p>
    <w:p w:rsidR="00180FE1" w:rsidRPr="0016717D" w:rsidRDefault="00CD1893" w:rsidP="0016717D">
      <w:pPr>
        <w:pStyle w:val="Akapitzlist"/>
        <w:numPr>
          <w:ilvl w:val="0"/>
          <w:numId w:val="22"/>
        </w:numPr>
        <w:spacing w:after="0" w:line="360" w:lineRule="auto"/>
        <w:jc w:val="both"/>
        <w:rPr>
          <w:rFonts w:ascii="Times New Roman" w:hAnsi="Times New Roman" w:cs="Times New Roman"/>
        </w:rPr>
      </w:pPr>
      <w:r>
        <w:rPr>
          <w:rFonts w:ascii="Times New Roman" w:hAnsi="Times New Roman" w:cs="Times New Roman"/>
        </w:rPr>
        <w:t>rozdzielczość 4K 3840 x 2160;</w:t>
      </w:r>
    </w:p>
    <w:p w:rsidR="00180FE1" w:rsidRPr="0016717D" w:rsidRDefault="00923E84" w:rsidP="0016717D">
      <w:pPr>
        <w:pStyle w:val="Akapitzlist"/>
        <w:numPr>
          <w:ilvl w:val="0"/>
          <w:numId w:val="22"/>
        </w:numPr>
        <w:spacing w:after="0" w:line="360" w:lineRule="auto"/>
        <w:jc w:val="both"/>
        <w:rPr>
          <w:rFonts w:ascii="Times New Roman" w:hAnsi="Times New Roman" w:cs="Times New Roman"/>
        </w:rPr>
      </w:pPr>
      <w:r w:rsidRPr="0016717D">
        <w:rPr>
          <w:rFonts w:ascii="Times New Roman" w:hAnsi="Times New Roman" w:cs="Times New Roman"/>
        </w:rPr>
        <w:t>rozwiązanie Plug &amp; Play - bez pot</w:t>
      </w:r>
      <w:r w:rsidR="00CD1893">
        <w:rPr>
          <w:rFonts w:ascii="Times New Roman" w:hAnsi="Times New Roman" w:cs="Times New Roman"/>
        </w:rPr>
        <w:t>rzeby instalacji sterowników;</w:t>
      </w:r>
    </w:p>
    <w:p w:rsidR="0016717D" w:rsidRPr="0016717D" w:rsidRDefault="00923E84" w:rsidP="0016717D">
      <w:pPr>
        <w:pStyle w:val="Akapitzlist"/>
        <w:numPr>
          <w:ilvl w:val="0"/>
          <w:numId w:val="22"/>
        </w:numPr>
        <w:spacing w:after="0" w:line="360" w:lineRule="auto"/>
        <w:jc w:val="both"/>
        <w:rPr>
          <w:rFonts w:ascii="Times New Roman" w:hAnsi="Times New Roman" w:cs="Times New Roman"/>
        </w:rPr>
      </w:pPr>
      <w:r w:rsidRPr="0016717D">
        <w:rPr>
          <w:rFonts w:ascii="Times New Roman" w:hAnsi="Times New Roman" w:cs="Times New Roman"/>
        </w:rPr>
        <w:t>oprogr</w:t>
      </w:r>
      <w:r w:rsidR="00CD1893">
        <w:rPr>
          <w:rFonts w:ascii="Times New Roman" w:hAnsi="Times New Roman" w:cs="Times New Roman"/>
        </w:rPr>
        <w:t xml:space="preserve">amowanie interaktywne </w:t>
      </w:r>
      <w:proofErr w:type="spellStart"/>
      <w:r w:rsidR="00CD1893">
        <w:rPr>
          <w:rFonts w:ascii="Times New Roman" w:hAnsi="Times New Roman" w:cs="Times New Roman"/>
        </w:rPr>
        <w:t>eMarker</w:t>
      </w:r>
      <w:proofErr w:type="spellEnd"/>
      <w:r w:rsidR="00CD1893">
        <w:rPr>
          <w:rFonts w:ascii="Times New Roman" w:hAnsi="Times New Roman" w:cs="Times New Roman"/>
        </w:rPr>
        <w:t>;</w:t>
      </w:r>
    </w:p>
    <w:p w:rsidR="00180FE1" w:rsidRPr="0016717D" w:rsidRDefault="00180FE1" w:rsidP="0016717D">
      <w:pPr>
        <w:spacing w:after="0" w:line="360" w:lineRule="auto"/>
        <w:jc w:val="both"/>
        <w:rPr>
          <w:rFonts w:ascii="Times New Roman" w:hAnsi="Times New Roman" w:cs="Times New Roman"/>
        </w:rPr>
      </w:pPr>
      <w:r w:rsidRPr="0016717D">
        <w:rPr>
          <w:rFonts w:ascii="Times New Roman" w:hAnsi="Times New Roman" w:cs="Times New Roman"/>
        </w:rPr>
        <w:t xml:space="preserve">Specyfikacja monitora: </w:t>
      </w:r>
    </w:p>
    <w:p w:rsidR="00180FE1" w:rsidRPr="0016717D" w:rsidRDefault="00CD1893" w:rsidP="0016717D">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Panel LED 65";</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Kontrast 1100:1</w:t>
      </w:r>
      <w:r w:rsidR="00CD1893">
        <w:rPr>
          <w:rFonts w:ascii="Times New Roman" w:hAnsi="Times New Roman" w:cs="Times New Roman"/>
        </w:rPr>
        <w:t>;</w:t>
      </w:r>
    </w:p>
    <w:p w:rsidR="00180FE1" w:rsidRPr="0016717D" w:rsidRDefault="00CD1893" w:rsidP="0016717D">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Jasność 500cd/m2;</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Proporcje obrazu 16:9</w:t>
      </w:r>
      <w:r w:rsidR="00CD1893">
        <w:rPr>
          <w:rFonts w:ascii="Times New Roman" w:hAnsi="Times New Roman" w:cs="Times New Roman"/>
        </w:rPr>
        <w:t>;</w:t>
      </w:r>
    </w:p>
    <w:p w:rsidR="00180FE1" w:rsidRPr="0016717D" w:rsidRDefault="00923E84"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Głębia kolo</w:t>
      </w:r>
      <w:r w:rsidR="00180FE1" w:rsidRPr="0016717D">
        <w:rPr>
          <w:rFonts w:ascii="Times New Roman" w:hAnsi="Times New Roman" w:cs="Times New Roman"/>
        </w:rPr>
        <w:t>rów 10 bit, 1,07 mld kolorów</w:t>
      </w:r>
      <w:r w:rsidR="00CD1893">
        <w:rPr>
          <w:rFonts w:ascii="Times New Roman" w:hAnsi="Times New Roman" w:cs="Times New Roman"/>
        </w:rPr>
        <w:t>;</w:t>
      </w:r>
    </w:p>
    <w:p w:rsidR="00180FE1" w:rsidRPr="0016717D" w:rsidRDefault="00923E84"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Tryb wyświetlania 16:9/4:3</w:t>
      </w:r>
      <w:r w:rsidR="00CD1893">
        <w:rPr>
          <w:rFonts w:ascii="Times New Roman" w:hAnsi="Times New Roman" w:cs="Times New Roman"/>
        </w:rPr>
        <w:t>/punkt do punktu/pełny ekran;</w:t>
      </w:r>
    </w:p>
    <w:p w:rsidR="00180FE1" w:rsidRPr="0016717D" w:rsidRDefault="00923E84"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Ekran szyba hartow</w:t>
      </w:r>
      <w:r w:rsidR="00180FE1" w:rsidRPr="0016717D">
        <w:rPr>
          <w:rFonts w:ascii="Times New Roman" w:hAnsi="Times New Roman" w:cs="Times New Roman"/>
        </w:rPr>
        <w:t xml:space="preserve">ana 4mm z powłoką </w:t>
      </w:r>
      <w:proofErr w:type="spellStart"/>
      <w:r w:rsidR="00180FE1" w:rsidRPr="0016717D">
        <w:rPr>
          <w:rFonts w:ascii="Times New Roman" w:hAnsi="Times New Roman" w:cs="Times New Roman"/>
        </w:rPr>
        <w:t>Anti</w:t>
      </w:r>
      <w:proofErr w:type="spellEnd"/>
      <w:r w:rsidR="00180FE1" w:rsidRPr="0016717D">
        <w:rPr>
          <w:rFonts w:ascii="Times New Roman" w:hAnsi="Times New Roman" w:cs="Times New Roman"/>
        </w:rPr>
        <w:t xml:space="preserve"> </w:t>
      </w:r>
      <w:proofErr w:type="spellStart"/>
      <w:r w:rsidR="00180FE1" w:rsidRPr="0016717D">
        <w:rPr>
          <w:rFonts w:ascii="Times New Roman" w:hAnsi="Times New Roman" w:cs="Times New Roman"/>
        </w:rPr>
        <w:t>Glare</w:t>
      </w:r>
      <w:proofErr w:type="spellEnd"/>
      <w:r w:rsidR="00CD1893">
        <w:rPr>
          <w:rFonts w:ascii="Times New Roman" w:hAnsi="Times New Roman" w:cs="Times New Roman"/>
        </w:rPr>
        <w:t>;</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Kąt widzenia 178°</w:t>
      </w:r>
      <w:r w:rsidR="00CD1893">
        <w:rPr>
          <w:rFonts w:ascii="Times New Roman" w:hAnsi="Times New Roman" w:cs="Times New Roman"/>
        </w:rPr>
        <w:t>;</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Żywotność panelu 50 000 h</w:t>
      </w:r>
      <w:r w:rsidR="00CD1893">
        <w:rPr>
          <w:rFonts w:ascii="Times New Roman" w:hAnsi="Times New Roman" w:cs="Times New Roman"/>
        </w:rPr>
        <w:t>;</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Czas reakcji 8ms</w:t>
      </w:r>
      <w:r w:rsidR="00CD1893">
        <w:rPr>
          <w:rFonts w:ascii="Times New Roman" w:hAnsi="Times New Roman" w:cs="Times New Roman"/>
        </w:rPr>
        <w:t>;</w:t>
      </w:r>
    </w:p>
    <w:p w:rsidR="00180FE1" w:rsidRPr="0016717D" w:rsidRDefault="00CD1893" w:rsidP="0016717D">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Głośniki 2x15W;</w:t>
      </w:r>
    </w:p>
    <w:p w:rsidR="00180FE1" w:rsidRPr="0016717D" w:rsidRDefault="00CD1893" w:rsidP="0016717D">
      <w:pPr>
        <w:pStyle w:val="Akapitzlist"/>
        <w:numPr>
          <w:ilvl w:val="0"/>
          <w:numId w:val="24"/>
        </w:numPr>
        <w:spacing w:after="0" w:line="360" w:lineRule="auto"/>
        <w:jc w:val="both"/>
        <w:rPr>
          <w:rFonts w:ascii="Times New Roman" w:hAnsi="Times New Roman" w:cs="Times New Roman"/>
        </w:rPr>
      </w:pPr>
      <w:proofErr w:type="spellStart"/>
      <w:r>
        <w:rPr>
          <w:rFonts w:ascii="Times New Roman" w:hAnsi="Times New Roman" w:cs="Times New Roman"/>
        </w:rPr>
        <w:t>Plug&amp;Play</w:t>
      </w:r>
      <w:proofErr w:type="spellEnd"/>
      <w:r>
        <w:rPr>
          <w:rFonts w:ascii="Times New Roman" w:hAnsi="Times New Roman" w:cs="Times New Roman"/>
        </w:rPr>
        <w:t>;</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lastRenderedPageBreak/>
        <w:t>Technologia dotyku IR</w:t>
      </w:r>
      <w:r w:rsidR="00CD1893">
        <w:rPr>
          <w:rFonts w:ascii="Times New Roman" w:hAnsi="Times New Roman" w:cs="Times New Roman"/>
        </w:rPr>
        <w:t>;</w:t>
      </w:r>
      <w:r w:rsidRPr="0016717D">
        <w:rPr>
          <w:rFonts w:ascii="Times New Roman" w:hAnsi="Times New Roman" w:cs="Times New Roman"/>
        </w:rPr>
        <w:t xml:space="preserve"> </w:t>
      </w:r>
    </w:p>
    <w:p w:rsidR="00180FE1" w:rsidRPr="0016717D" w:rsidRDefault="00CD1893" w:rsidP="0016717D">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Waga ok 68kg;</w:t>
      </w:r>
    </w:p>
    <w:p w:rsidR="00180FE1" w:rsidRPr="0016717D" w:rsidRDefault="00923E84"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Wymiary 154,5 x 92,6</w:t>
      </w:r>
      <w:r w:rsidR="00CD1893">
        <w:rPr>
          <w:rFonts w:ascii="Times New Roman" w:hAnsi="Times New Roman" w:cs="Times New Roman"/>
        </w:rPr>
        <w:t xml:space="preserve"> x 7,8 cm;</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 xml:space="preserve">Wejścia: </w:t>
      </w:r>
      <w:r w:rsidR="00923E84" w:rsidRPr="0016717D">
        <w:rPr>
          <w:rFonts w:ascii="Times New Roman" w:hAnsi="Times New Roman" w:cs="Times New Roman"/>
        </w:rPr>
        <w:t xml:space="preserve">HDMI 2.0 x1; HDMI 1.0 x1; VGA x1; YPBPR x1; AV x1; USB 2.0 x2; USB 3.0 x2; RJ45 x1; Czytnik </w:t>
      </w:r>
      <w:r w:rsidR="00CD1893">
        <w:rPr>
          <w:rFonts w:ascii="Times New Roman" w:hAnsi="Times New Roman" w:cs="Times New Roman"/>
        </w:rPr>
        <w:t xml:space="preserve">kart x1; Gniazdo </w:t>
      </w:r>
      <w:proofErr w:type="spellStart"/>
      <w:r w:rsidR="00CD1893">
        <w:rPr>
          <w:rFonts w:ascii="Times New Roman" w:hAnsi="Times New Roman" w:cs="Times New Roman"/>
        </w:rPr>
        <w:t>Touch</w:t>
      </w:r>
      <w:proofErr w:type="spellEnd"/>
      <w:r w:rsidR="00CD1893">
        <w:rPr>
          <w:rFonts w:ascii="Times New Roman" w:hAnsi="Times New Roman" w:cs="Times New Roman"/>
        </w:rPr>
        <w:t xml:space="preserve"> USB x1;</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 xml:space="preserve">Wyjścia: </w:t>
      </w:r>
      <w:r w:rsidR="00923E84" w:rsidRPr="0016717D">
        <w:rPr>
          <w:rFonts w:ascii="Times New Roman" w:hAnsi="Times New Roman" w:cs="Times New Roman"/>
        </w:rPr>
        <w:t xml:space="preserve">AV-Out x1; </w:t>
      </w:r>
      <w:r w:rsidRPr="0016717D">
        <w:rPr>
          <w:rFonts w:ascii="Times New Roman" w:hAnsi="Times New Roman" w:cs="Times New Roman"/>
        </w:rPr>
        <w:t>wyjście słuchawkowe; SPDIF x1</w:t>
      </w:r>
      <w:r w:rsidR="00CD1893">
        <w:rPr>
          <w:rFonts w:ascii="Times New Roman" w:hAnsi="Times New Roman" w:cs="Times New Roman"/>
        </w:rPr>
        <w:t>;</w:t>
      </w:r>
      <w:r w:rsidRPr="0016717D">
        <w:rPr>
          <w:rFonts w:ascii="Times New Roman" w:hAnsi="Times New Roman" w:cs="Times New Roman"/>
        </w:rPr>
        <w:t xml:space="preserve"> </w:t>
      </w:r>
    </w:p>
    <w:p w:rsidR="00180FE1"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 xml:space="preserve">Wbudowany Android: Android 5.0 </w:t>
      </w:r>
      <w:r w:rsidR="00923E84" w:rsidRPr="0016717D">
        <w:rPr>
          <w:rFonts w:ascii="Times New Roman" w:hAnsi="Times New Roman" w:cs="Times New Roman"/>
        </w:rPr>
        <w:t>sklep Google Play;</w:t>
      </w:r>
      <w:r w:rsidRPr="0016717D">
        <w:rPr>
          <w:rFonts w:ascii="Times New Roman" w:hAnsi="Times New Roman" w:cs="Times New Roman"/>
        </w:rPr>
        <w:t xml:space="preserve"> 6 punktów dotyku; Dual </w:t>
      </w:r>
      <w:proofErr w:type="spellStart"/>
      <w:r w:rsidRPr="0016717D">
        <w:rPr>
          <w:rFonts w:ascii="Times New Roman" w:hAnsi="Times New Roman" w:cs="Times New Roman"/>
        </w:rPr>
        <w:t>Cortex</w:t>
      </w:r>
      <w:proofErr w:type="spellEnd"/>
      <w:r w:rsidRPr="0016717D">
        <w:rPr>
          <w:rFonts w:ascii="Times New Roman" w:hAnsi="Times New Roman" w:cs="Times New Roman"/>
        </w:rPr>
        <w:t xml:space="preserve"> A53 Chipset; 1.5 GHz; 2Gb RAM; </w:t>
      </w:r>
      <w:proofErr w:type="spellStart"/>
      <w:r w:rsidRPr="0016717D">
        <w:rPr>
          <w:rFonts w:ascii="Times New Roman" w:hAnsi="Times New Roman" w:cs="Times New Roman"/>
        </w:rPr>
        <w:t>WiFi</w:t>
      </w:r>
      <w:proofErr w:type="spellEnd"/>
      <w:r w:rsidRPr="0016717D">
        <w:rPr>
          <w:rFonts w:ascii="Times New Roman" w:hAnsi="Times New Roman" w:cs="Times New Roman"/>
        </w:rPr>
        <w:t xml:space="preserve">; 8 GB pamięci podręcznej; </w:t>
      </w:r>
      <w:r w:rsidR="00923E84" w:rsidRPr="0016717D">
        <w:rPr>
          <w:rFonts w:ascii="Times New Roman" w:hAnsi="Times New Roman" w:cs="Times New Roman"/>
        </w:rPr>
        <w:t>Wspar</w:t>
      </w:r>
      <w:r w:rsidRPr="0016717D">
        <w:rPr>
          <w:rFonts w:ascii="Times New Roman" w:hAnsi="Times New Roman" w:cs="Times New Roman"/>
        </w:rPr>
        <w:t xml:space="preserve">cie dla przeglądarek HTML 5; </w:t>
      </w:r>
      <w:r w:rsidR="00923E84" w:rsidRPr="0016717D">
        <w:rPr>
          <w:rFonts w:ascii="Times New Roman" w:hAnsi="Times New Roman" w:cs="Times New Roman"/>
        </w:rPr>
        <w:t>Wsparcie lokalne i online dla wysokich rozdz</w:t>
      </w:r>
      <w:r w:rsidRPr="0016717D">
        <w:rPr>
          <w:rFonts w:ascii="Times New Roman" w:hAnsi="Times New Roman" w:cs="Times New Roman"/>
        </w:rPr>
        <w:t xml:space="preserve">ielczości video </w:t>
      </w:r>
      <w:proofErr w:type="spellStart"/>
      <w:r w:rsidRPr="0016717D">
        <w:rPr>
          <w:rFonts w:ascii="Times New Roman" w:hAnsi="Times New Roman" w:cs="Times New Roman"/>
        </w:rPr>
        <w:t>FullHD</w:t>
      </w:r>
      <w:proofErr w:type="spellEnd"/>
      <w:r w:rsidRPr="0016717D">
        <w:rPr>
          <w:rFonts w:ascii="Times New Roman" w:hAnsi="Times New Roman" w:cs="Times New Roman"/>
        </w:rPr>
        <w:t xml:space="preserve"> i 4K; </w:t>
      </w:r>
      <w:r w:rsidR="00923E84" w:rsidRPr="0016717D">
        <w:rPr>
          <w:rFonts w:ascii="Times New Roman" w:hAnsi="Times New Roman" w:cs="Times New Roman"/>
        </w:rPr>
        <w:t>Wsparcie lokalne i online dla</w:t>
      </w:r>
      <w:r w:rsidRPr="0016717D">
        <w:rPr>
          <w:rFonts w:ascii="Times New Roman" w:hAnsi="Times New Roman" w:cs="Times New Roman"/>
        </w:rPr>
        <w:t xml:space="preserve"> odtwarzania muzyki.</w:t>
      </w:r>
      <w:r w:rsidR="00CD1893">
        <w:rPr>
          <w:rFonts w:ascii="Times New Roman" w:hAnsi="Times New Roman" w:cs="Times New Roman"/>
        </w:rPr>
        <w:t>;</w:t>
      </w:r>
      <w:bookmarkStart w:id="0" w:name="_GoBack"/>
      <w:bookmarkEnd w:id="0"/>
      <w:r w:rsidRPr="0016717D">
        <w:rPr>
          <w:rFonts w:ascii="Times New Roman" w:hAnsi="Times New Roman" w:cs="Times New Roman"/>
        </w:rPr>
        <w:t xml:space="preserve"> </w:t>
      </w:r>
    </w:p>
    <w:p w:rsidR="00DB101F" w:rsidRPr="0016717D" w:rsidRDefault="00180FE1" w:rsidP="0016717D">
      <w:pPr>
        <w:pStyle w:val="Akapitzlist"/>
        <w:numPr>
          <w:ilvl w:val="0"/>
          <w:numId w:val="24"/>
        </w:numPr>
        <w:spacing w:after="0" w:line="360" w:lineRule="auto"/>
        <w:jc w:val="both"/>
        <w:rPr>
          <w:rFonts w:ascii="Times New Roman" w:hAnsi="Times New Roman" w:cs="Times New Roman"/>
        </w:rPr>
      </w:pPr>
      <w:r w:rsidRPr="0016717D">
        <w:rPr>
          <w:rFonts w:ascii="Times New Roman" w:hAnsi="Times New Roman" w:cs="Times New Roman"/>
        </w:rPr>
        <w:t xml:space="preserve">Dołączone akcesoria: </w:t>
      </w:r>
      <w:r w:rsidR="00923E84" w:rsidRPr="0016717D">
        <w:rPr>
          <w:rFonts w:ascii="Times New Roman" w:hAnsi="Times New Roman" w:cs="Times New Roman"/>
        </w:rPr>
        <w:t xml:space="preserve">Uchwyt montażowy ścienny 65" 600x400, Pilot z bateriami, Pisaki (2 </w:t>
      </w:r>
      <w:proofErr w:type="spellStart"/>
      <w:r w:rsidR="00923E84" w:rsidRPr="0016717D">
        <w:rPr>
          <w:rFonts w:ascii="Times New Roman" w:hAnsi="Times New Roman" w:cs="Times New Roman"/>
        </w:rPr>
        <w:t>szt</w:t>
      </w:r>
      <w:proofErr w:type="spellEnd"/>
      <w:r w:rsidR="00923E84" w:rsidRPr="0016717D">
        <w:rPr>
          <w:rFonts w:ascii="Times New Roman" w:hAnsi="Times New Roman" w:cs="Times New Roman"/>
        </w:rPr>
        <w:t>), Magnetyczny uchwyt na pisaki, Przewód audio, Przewód HDMI, Przewód USB, Przewód VGA, Przewód zasilający, Otwory montażowe do instalacji kamery, Skrócona instrukcja obsługi.</w:t>
      </w:r>
    </w:p>
    <w:sectPr w:rsidR="00DB101F" w:rsidRPr="001671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DC" w:rsidRDefault="007A71DC" w:rsidP="009254DF">
      <w:pPr>
        <w:spacing w:after="0" w:line="240" w:lineRule="auto"/>
      </w:pPr>
      <w:r>
        <w:separator/>
      </w:r>
    </w:p>
  </w:endnote>
  <w:endnote w:type="continuationSeparator" w:id="0">
    <w:p w:rsidR="007A71DC" w:rsidRDefault="007A71DC" w:rsidP="0092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78567874"/>
      <w:docPartObj>
        <w:docPartGallery w:val="Page Numbers (Bottom of Page)"/>
        <w:docPartUnique/>
      </w:docPartObj>
    </w:sdtPr>
    <w:sdtEndPr>
      <w:rPr>
        <w:rFonts w:ascii="Times New Roman" w:hAnsi="Times New Roman" w:cs="Times New Roman"/>
        <w:sz w:val="16"/>
        <w:szCs w:val="16"/>
      </w:rPr>
    </w:sdtEndPr>
    <w:sdtContent>
      <w:p w:rsidR="0016717D" w:rsidRPr="0016717D" w:rsidRDefault="0016717D">
        <w:pPr>
          <w:pStyle w:val="Stopka"/>
          <w:jc w:val="right"/>
          <w:rPr>
            <w:rFonts w:ascii="Times New Roman" w:eastAsiaTheme="majorEastAsia" w:hAnsi="Times New Roman" w:cs="Times New Roman"/>
            <w:sz w:val="16"/>
            <w:szCs w:val="16"/>
          </w:rPr>
        </w:pPr>
        <w:r w:rsidRPr="0016717D">
          <w:rPr>
            <w:rFonts w:ascii="Times New Roman" w:eastAsiaTheme="majorEastAsia" w:hAnsi="Times New Roman" w:cs="Times New Roman"/>
            <w:sz w:val="16"/>
            <w:szCs w:val="16"/>
          </w:rPr>
          <w:t xml:space="preserve">str. </w:t>
        </w:r>
        <w:r w:rsidRPr="0016717D">
          <w:rPr>
            <w:rFonts w:ascii="Times New Roman" w:eastAsiaTheme="minorEastAsia" w:hAnsi="Times New Roman" w:cs="Times New Roman"/>
            <w:sz w:val="16"/>
            <w:szCs w:val="16"/>
          </w:rPr>
          <w:fldChar w:fldCharType="begin"/>
        </w:r>
        <w:r w:rsidRPr="0016717D">
          <w:rPr>
            <w:rFonts w:ascii="Times New Roman" w:hAnsi="Times New Roman" w:cs="Times New Roman"/>
            <w:sz w:val="16"/>
            <w:szCs w:val="16"/>
          </w:rPr>
          <w:instrText>PAGE    \* MERGEFORMAT</w:instrText>
        </w:r>
        <w:r w:rsidRPr="0016717D">
          <w:rPr>
            <w:rFonts w:ascii="Times New Roman" w:eastAsiaTheme="minorEastAsia" w:hAnsi="Times New Roman" w:cs="Times New Roman"/>
            <w:sz w:val="16"/>
            <w:szCs w:val="16"/>
          </w:rPr>
          <w:fldChar w:fldCharType="separate"/>
        </w:r>
        <w:r w:rsidR="00CD1893" w:rsidRPr="00CD1893">
          <w:rPr>
            <w:rFonts w:ascii="Times New Roman" w:eastAsiaTheme="majorEastAsia" w:hAnsi="Times New Roman" w:cs="Times New Roman"/>
            <w:noProof/>
            <w:sz w:val="16"/>
            <w:szCs w:val="16"/>
          </w:rPr>
          <w:t>4</w:t>
        </w:r>
        <w:r w:rsidRPr="0016717D">
          <w:rPr>
            <w:rFonts w:ascii="Times New Roman" w:eastAsiaTheme="majorEastAsia" w:hAnsi="Times New Roman" w:cs="Times New Roman"/>
            <w:sz w:val="16"/>
            <w:szCs w:val="16"/>
          </w:rPr>
          <w:fldChar w:fldCharType="end"/>
        </w:r>
      </w:p>
    </w:sdtContent>
  </w:sdt>
  <w:p w:rsidR="0016717D" w:rsidRDefault="00167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DC" w:rsidRDefault="007A71DC" w:rsidP="009254DF">
      <w:pPr>
        <w:spacing w:after="0" w:line="240" w:lineRule="auto"/>
      </w:pPr>
      <w:r>
        <w:separator/>
      </w:r>
    </w:p>
  </w:footnote>
  <w:footnote w:type="continuationSeparator" w:id="0">
    <w:p w:rsidR="007A71DC" w:rsidRDefault="007A71DC" w:rsidP="00925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8F9"/>
    <w:multiLevelType w:val="hybridMultilevel"/>
    <w:tmpl w:val="E4229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54F12"/>
    <w:multiLevelType w:val="hybridMultilevel"/>
    <w:tmpl w:val="39CE1D58"/>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138AD"/>
    <w:multiLevelType w:val="hybridMultilevel"/>
    <w:tmpl w:val="611039F2"/>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A17A56"/>
    <w:multiLevelType w:val="hybridMultilevel"/>
    <w:tmpl w:val="2702CE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0565E"/>
    <w:multiLevelType w:val="hybridMultilevel"/>
    <w:tmpl w:val="0316D4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D595A"/>
    <w:multiLevelType w:val="hybridMultilevel"/>
    <w:tmpl w:val="2B0AA2E8"/>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06261"/>
    <w:multiLevelType w:val="hybridMultilevel"/>
    <w:tmpl w:val="D6F88B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0720B"/>
    <w:multiLevelType w:val="hybridMultilevel"/>
    <w:tmpl w:val="ADCCF7C6"/>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EE5C25"/>
    <w:multiLevelType w:val="hybridMultilevel"/>
    <w:tmpl w:val="D2A6A15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C3118F1"/>
    <w:multiLevelType w:val="hybridMultilevel"/>
    <w:tmpl w:val="2F52E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00FF5"/>
    <w:multiLevelType w:val="hybridMultilevel"/>
    <w:tmpl w:val="D30AD9DC"/>
    <w:lvl w:ilvl="0" w:tplc="89FC0D4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738B"/>
    <w:multiLevelType w:val="hybridMultilevel"/>
    <w:tmpl w:val="D660BDFE"/>
    <w:lvl w:ilvl="0" w:tplc="0FDCC5DC">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A45F1D"/>
    <w:multiLevelType w:val="hybridMultilevel"/>
    <w:tmpl w:val="5A2EF118"/>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987B38"/>
    <w:multiLevelType w:val="hybridMultilevel"/>
    <w:tmpl w:val="A8240AB0"/>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437E05"/>
    <w:multiLevelType w:val="hybridMultilevel"/>
    <w:tmpl w:val="FB023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2973E9"/>
    <w:multiLevelType w:val="hybridMultilevel"/>
    <w:tmpl w:val="8CE0E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07498F"/>
    <w:multiLevelType w:val="hybridMultilevel"/>
    <w:tmpl w:val="6160F7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9209D7"/>
    <w:multiLevelType w:val="hybridMultilevel"/>
    <w:tmpl w:val="6F104D0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3E4EA4"/>
    <w:multiLevelType w:val="hybridMultilevel"/>
    <w:tmpl w:val="CD62BF2A"/>
    <w:lvl w:ilvl="0" w:tplc="49DAA2D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014AC1"/>
    <w:multiLevelType w:val="hybridMultilevel"/>
    <w:tmpl w:val="442A4FB8"/>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826719"/>
    <w:multiLevelType w:val="hybridMultilevel"/>
    <w:tmpl w:val="D2BAC7C2"/>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CD7844"/>
    <w:multiLevelType w:val="hybridMultilevel"/>
    <w:tmpl w:val="486A6AD2"/>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510C37"/>
    <w:multiLevelType w:val="hybridMultilevel"/>
    <w:tmpl w:val="A67A2A4A"/>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9B2A05"/>
    <w:multiLevelType w:val="hybridMultilevel"/>
    <w:tmpl w:val="79F8C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6A3A96"/>
    <w:multiLevelType w:val="hybridMultilevel"/>
    <w:tmpl w:val="7BBEA9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A2831A5"/>
    <w:multiLevelType w:val="hybridMultilevel"/>
    <w:tmpl w:val="7C6E0C0E"/>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725D06"/>
    <w:multiLevelType w:val="hybridMultilevel"/>
    <w:tmpl w:val="E25221E0"/>
    <w:lvl w:ilvl="0" w:tplc="0B8EB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6A47D9"/>
    <w:multiLevelType w:val="hybridMultilevel"/>
    <w:tmpl w:val="C3AE9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27"/>
  </w:num>
  <w:num w:numId="5">
    <w:abstractNumId w:val="13"/>
  </w:num>
  <w:num w:numId="6">
    <w:abstractNumId w:val="10"/>
  </w:num>
  <w:num w:numId="7">
    <w:abstractNumId w:val="16"/>
  </w:num>
  <w:num w:numId="8">
    <w:abstractNumId w:val="26"/>
  </w:num>
  <w:num w:numId="9">
    <w:abstractNumId w:val="2"/>
  </w:num>
  <w:num w:numId="10">
    <w:abstractNumId w:val="12"/>
  </w:num>
  <w:num w:numId="11">
    <w:abstractNumId w:val="18"/>
  </w:num>
  <w:num w:numId="12">
    <w:abstractNumId w:val="11"/>
  </w:num>
  <w:num w:numId="13">
    <w:abstractNumId w:val="6"/>
  </w:num>
  <w:num w:numId="14">
    <w:abstractNumId w:val="22"/>
  </w:num>
  <w:num w:numId="15">
    <w:abstractNumId w:val="4"/>
  </w:num>
  <w:num w:numId="16">
    <w:abstractNumId w:val="25"/>
  </w:num>
  <w:num w:numId="17">
    <w:abstractNumId w:val="20"/>
  </w:num>
  <w:num w:numId="18">
    <w:abstractNumId w:val="1"/>
  </w:num>
  <w:num w:numId="19">
    <w:abstractNumId w:val="19"/>
  </w:num>
  <w:num w:numId="20">
    <w:abstractNumId w:val="14"/>
  </w:num>
  <w:num w:numId="21">
    <w:abstractNumId w:val="8"/>
  </w:num>
  <w:num w:numId="22">
    <w:abstractNumId w:val="0"/>
  </w:num>
  <w:num w:numId="23">
    <w:abstractNumId w:val="23"/>
  </w:num>
  <w:num w:numId="24">
    <w:abstractNumId w:val="24"/>
  </w:num>
  <w:num w:numId="25">
    <w:abstractNumId w:val="3"/>
  </w:num>
  <w:num w:numId="26">
    <w:abstractNumId w:val="17"/>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D2"/>
    <w:rsid w:val="0016717D"/>
    <w:rsid w:val="00180FE1"/>
    <w:rsid w:val="001D657A"/>
    <w:rsid w:val="001E4909"/>
    <w:rsid w:val="003E4BD2"/>
    <w:rsid w:val="004252FA"/>
    <w:rsid w:val="004C2C0A"/>
    <w:rsid w:val="00542B12"/>
    <w:rsid w:val="00545697"/>
    <w:rsid w:val="00794641"/>
    <w:rsid w:val="007A71DC"/>
    <w:rsid w:val="008F635D"/>
    <w:rsid w:val="00923E84"/>
    <w:rsid w:val="009254DF"/>
    <w:rsid w:val="009B4A49"/>
    <w:rsid w:val="009C7742"/>
    <w:rsid w:val="00AD2B39"/>
    <w:rsid w:val="00B0395A"/>
    <w:rsid w:val="00B90C98"/>
    <w:rsid w:val="00CD1893"/>
    <w:rsid w:val="00DA2497"/>
    <w:rsid w:val="00DB101F"/>
    <w:rsid w:val="00DB3F9A"/>
    <w:rsid w:val="00EF1ABB"/>
    <w:rsid w:val="00FA3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0F691-276D-46C6-A961-69A8FCDA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4BD2"/>
    <w:pPr>
      <w:ind w:left="720"/>
      <w:contextualSpacing/>
    </w:pPr>
  </w:style>
  <w:style w:type="character" w:styleId="Pogrubienie">
    <w:name w:val="Strong"/>
    <w:basedOn w:val="Domylnaczcionkaakapitu"/>
    <w:uiPriority w:val="22"/>
    <w:qFormat/>
    <w:rsid w:val="00180FE1"/>
    <w:rPr>
      <w:b/>
      <w:bCs/>
    </w:rPr>
  </w:style>
  <w:style w:type="paragraph" w:styleId="Nagwek">
    <w:name w:val="header"/>
    <w:basedOn w:val="Normalny"/>
    <w:link w:val="NagwekZnak"/>
    <w:uiPriority w:val="99"/>
    <w:unhideWhenUsed/>
    <w:rsid w:val="009254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54DF"/>
  </w:style>
  <w:style w:type="paragraph" w:styleId="Stopka">
    <w:name w:val="footer"/>
    <w:basedOn w:val="Normalny"/>
    <w:link w:val="StopkaZnak"/>
    <w:uiPriority w:val="99"/>
    <w:unhideWhenUsed/>
    <w:rsid w:val="009254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54DF"/>
  </w:style>
  <w:style w:type="paragraph" w:styleId="Tekstdymka">
    <w:name w:val="Balloon Text"/>
    <w:basedOn w:val="Normalny"/>
    <w:link w:val="TekstdymkaZnak"/>
    <w:uiPriority w:val="99"/>
    <w:semiHidden/>
    <w:unhideWhenUsed/>
    <w:rsid w:val="00B90C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1133</Words>
  <Characters>6804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wojciechowska.m</dc:creator>
  <cp:keywords/>
  <dc:description/>
  <cp:lastModifiedBy>Anna Ziolkowska</cp:lastModifiedBy>
  <cp:revision>9</cp:revision>
  <cp:lastPrinted>2019-08-27T09:36:00Z</cp:lastPrinted>
  <dcterms:created xsi:type="dcterms:W3CDTF">2019-08-26T12:29:00Z</dcterms:created>
  <dcterms:modified xsi:type="dcterms:W3CDTF">2019-08-28T07:15:00Z</dcterms:modified>
</cp:coreProperties>
</file>